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11.06.2025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РЕШЕНИЕ </w:t>
      </w:r>
      <w:r>
        <w:rPr>
          <w:sz w:val="24"/>
          <w:szCs w:val="24"/>
          <w:caps/>
        </w:rPr>
        <w:t xml:space="preserve">БРЕСТСКОГО ОБЛАСТНОГО ИСПОЛНИТЕЛЬНОГО КОМИТЕТА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30 июля 2021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465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предельных максимальных тарифах на оказываемые населению ритуальные услуги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Решение Брестского областного исполнительного комитета от 24 ноября 2023 г. № 808 (Национальный правовой Интернет-портал Республики Беларусь, 15.12.2023, 9/128013) &lt;R923b0128013&gt;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Брестский областной исполнительный комитет РЕШИЛ: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 предельные максимальные тарифы на оказываемые населению ритуальные услуги (гарантированные услуги по погребению) согласно приложению.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Брестского областного исполнительного комитета от 25 января 2016 г. № 48 «О регулировании тарифов на социально значимые услуги»;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Брестского областного исполнительного комитета от 9 июня 2016 г. № 426 «О внесении изменения в решение Брестского областного исполнительного комитета от 25 января 2016 г. № 48»;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Брестского областного исполнительного комитета от 25 октября 2016 г. № 796 «О внесении изменения в решение Брестского областного исполнительного комитета от 25 января 2016 г. № 48»;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Брестского областного исполнительного комитета от 20 февраля 2017 г. № 105 «О внесении изменения в решение Брестского областного исполнительного комитета от 25 января 2016 г. № 48»;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Брестского областного исполнительного комитета от 28 ноября 2017 г. № 760 «О внесении изменений в решение Брестского областного исполнительного комитета от 25 января 2016 г. № 48»;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Брестского областного исполнительного комитета от 5 ноября 2018 г. № 711 «О внесении изменений в решение Брестского областного исполнительного комитета от 25 января 2016 г. № 48»;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Брестского областного исполнительного комитета от 12 сентября 2019 г. № 542 «Об изменении решения Брестского областного исполнительного комитета от 25 января 2016 г. № 48».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решение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Председатель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Ю.В.Шулейко</w:t>
            </w:r>
          </w:p>
        </w:tc>
      </w:t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Управляющий делами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Г.Н.Хвалько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61" w:type="dxa"/>
        <w:gridCol w:w="1439" w:type="dxa"/>
      </w:tblGrid>
      <w:tblPr>
        <w:tblW w:w="5000" w:type="pct"/>
        <w:tblLayout w:type="autofit"/>
      </w:tblPr>
      <w:tr>
        <w:trPr/>
        <w:tc>
          <w:tcPr>
            <w:tcW w:w="356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39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решению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  <w:br/>
            <w:r>
              <w:rPr>
                <w:sz w:val="22"/>
                <w:szCs w:val="22"/>
              </w:rPr>
              <w:t xml:space="preserve">30.07.2021 № 465</w:t>
            </w:r>
            <w:br/>
            <w:r>
              <w:rPr>
                <w:sz w:val="22"/>
                <w:szCs w:val="22"/>
              </w:rPr>
              <w:t xml:space="preserve">(в редакции решения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  <w:br/>
            <w:r>
              <w:rPr>
                <w:sz w:val="22"/>
                <w:szCs w:val="22"/>
              </w:rPr>
              <w:t xml:space="preserve">24.11.2023 № 808)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ПРЕДЕЛЬНЫЕ МАКСИМАЛЬНЫЕ ТАРИФЫ</w:t>
      </w:r>
      <w:br/>
      <w:r>
        <w:rPr>
          <w:sz w:val="24"/>
          <w:szCs w:val="24"/>
          <w:b/>
          <w:bCs/>
        </w:rPr>
        <w:t xml:space="preserve">на оказываемые населению ритуальные услуги (гарантированные услуги по погребению)</w:t>
      </w:r>
    </w:p>
    <w:tbl>
      <w:tblGrid>
        <w:gridCol w:w="318" w:type="dxa"/>
        <w:gridCol w:w="2941" w:type="dxa"/>
        <w:gridCol w:w="683" w:type="dxa"/>
        <w:gridCol w:w="1058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318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2941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683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Единица измерения</w:t>
            </w:r>
          </w:p>
        </w:tc>
        <w:tc>
          <w:tcPr>
            <w:tcW w:w="1058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Предельный максимальный тариф, белорусских рублей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Изготовление гроба деревянного без отделки*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16,47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Изготовление гроба деревянного с отделкой обивочными тканевыми и (или) неткаными материалами, или с другими видами отделки*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30,27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Изготовление тумбы деревянной, или креста простого деревянного, или идентификационного столбика деревянного – с покрытием морилкой и (или) лаком, другим материалом, с табличкой, на которой указаны фамилия, собственное имя, отчество (если таковое имеется), даты рождения и смерти умершего (если они известны) (далее – тумба, крест, идентификационный столбик)*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14,56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Доставка (в пределах соответствующей административно-территориальной единицы) гроба и тумбы, креста, идентификационного столбика**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километр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0,44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час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12,50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Перевозка тела (останков) умершего к месту погребения либо в крематорий (в пределах соответствующей административно-территориальной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проживавших на территории этой административно-территориальной единицы)**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километр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0,44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час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12,50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Захоронение тела (останков) умершего или урны с прахом (пеплом) (за исключением осуществляемого в зимнее время)***: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6.1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копке могилы вручную (с применением лопаты и лома)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80,98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6.2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99,42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6.3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копке могилы механизированным способом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53,16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6.4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помещение урны с прахом (пеплом) в землю (с применением лопаты и лома) в колумбарном стакане, без колумбарного стакана, в колумбарий, склеп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25,56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Захоронение тела (останков) умершего или урны с прахом (пеплом) в зимнее время***: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7.1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копке могилы вручную (с применением лопаты и лома)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116,34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7.2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копке могилы вручную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143,15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7.3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 копке могилы механизированным способом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76,33</w:t>
            </w:r>
          </w:p>
        </w:tc>
      </w:tr>
      <w:tr>
        <w:trPr/>
        <w:tc>
          <w:tcPr>
            <w:tcW w:w="318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7.4</w:t>
            </w:r>
          </w:p>
        </w:tc>
        <w:tc>
          <w:tcPr>
            <w:tcW w:w="29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помещение урны с прахом (пеплом) в землю (с применением лопаты и лома) в колумбарном стакане, без колумбарного стакана, в колумбарий, склеп</w:t>
            </w:r>
          </w:p>
        </w:tc>
        <w:tc>
          <w:tcPr>
            <w:tcW w:w="6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услуга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33,19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Без учета стоимости основных и вспомогательных сырья и материалов.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оказании специализированными организациями, иными юридическими лицами и индивидуальными предпринимателями гарантированных услуг, указанных в пунктах 1–3 настоящего приложения, к тарифам добавляется стоимость израсходованных на их изготовление основных и вспомогательных сырья и материалов: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ввезенных в Республику Беларусь, рассчитанная исходя из цен по внешнеторговому договору и расходов по импорту (таможенные платежи, страхование груза, проценты по кредитам (займам, гарантиям), транспортные расходы, другие расходы в соответствии с законодательством);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произведенных в Республике Беларусь, рассчитанная исходя из отпускных цен производителя и фактически понесенных расходов по доставке.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 С учетом стоимости горюче-смазочных материалов.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*** С учетом копки могилы, подноса гроба с телом к участку для захоронения на расстояние до 50 метров, опускания гроба ручным (механическим) способом, засыпки могилы, оформления могильного холма, установки тумбы, креста, идентификационного столбика.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2025-06-11T09:45:19+03:00</dcterms:created>
  <dcterms:modified xsi:type="dcterms:W3CDTF">2025-06-11T09:45:19+03:00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