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689"/>
        <w:rPr>
          <w:sz w:val="30"/>
          <w:szCs w:val="30"/>
          <w:lang w:val="ru-RU"/>
        </w:rPr>
      </w:pPr>
      <w:bookmarkStart w:id="0" w:name="_GoBack"/>
      <w:bookmarkEnd w:id="0"/>
      <w:r w:rsidRPr="00E132B2">
        <w:rPr>
          <w:color w:val="000000"/>
          <w:sz w:val="30"/>
          <w:szCs w:val="30"/>
          <w:lang w:val="ru-RU" w:eastAsia="ru-RU" w:bidi="ru-RU"/>
        </w:rPr>
        <w:t>Брестский областной исполнительный комитет (далее - облисполком) объявляет открытый конкурс по отбору проектов научно-исследовательских, опытно-конструкторских и опытно-технологических работы (далее - НИОК(Т)Р) с последующим включением их в задания региональной научно-технической программы «Инновационное развитие Брестской области» на 2021-2025 годы (далее - РНТП).</w:t>
      </w:r>
    </w:p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689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>Период приема заявок: постоянно.</w:t>
      </w:r>
    </w:p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689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>Подача документов на участие в конкурсе по отбору проектов заданий РНТП проводится в соответствии с постановлением Совета Министров Республики Беларусь от 31 августа 2005 г. № 961 «Об утверждении Положения о порядке разработки и выполнения научно-технических программ и признании утратившими силу некоторых постановлений Совета Министров Республики Беларусь и их отдельных положений», постановления Совета Министров Республики Беларусь от 15 сентября 2010 г. № 1326 «О некоторых вопросах финансирования научной, научно-технической и инновационной деятельности» и приказа Государственного комитета по науке и технологиям Республики Беларусь (далее - ГКНТ) от 18 июля 2019 г. № 208 «Об установлении примерных форм документов по разработке и выполнению научно-технических программ, мероприятий по научному обеспечению государственных программ».</w:t>
      </w:r>
    </w:p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689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Заявления на участие в конкурсе с прилагаемыми документами принимаются УО «Брестский государственный технический университет» на бумажном (в 3-х экземплярах) и электронном носителях по </w:t>
      </w:r>
      <w:proofErr w:type="gramStart"/>
      <w:r w:rsidRPr="00E132B2">
        <w:rPr>
          <w:color w:val="000000"/>
          <w:sz w:val="30"/>
          <w:szCs w:val="30"/>
          <w:lang w:val="ru-RU" w:eastAsia="ru-RU" w:bidi="ru-RU"/>
        </w:rPr>
        <w:t xml:space="preserve">адресу: </w:t>
      </w:r>
      <w:r>
        <w:rPr>
          <w:color w:val="000000"/>
          <w:sz w:val="30"/>
          <w:szCs w:val="30"/>
          <w:lang w:val="ru-RU" w:eastAsia="ru-RU" w:bidi="ru-RU"/>
        </w:rPr>
        <w:t xml:space="preserve">  </w:t>
      </w:r>
      <w:proofErr w:type="gramEnd"/>
      <w:r>
        <w:rPr>
          <w:color w:val="000000"/>
          <w:sz w:val="30"/>
          <w:szCs w:val="30"/>
          <w:lang w:val="ru-RU" w:eastAsia="ru-RU" w:bidi="ru-RU"/>
        </w:rPr>
        <w:t xml:space="preserve">                        </w:t>
      </w:r>
      <w:r w:rsidRPr="00E132B2">
        <w:rPr>
          <w:color w:val="000000"/>
          <w:sz w:val="30"/>
          <w:szCs w:val="30"/>
          <w:lang w:val="ru-RU" w:eastAsia="ru-RU" w:bidi="ru-RU"/>
        </w:rPr>
        <w:t xml:space="preserve">224017, </w:t>
      </w:r>
      <w:r>
        <w:rPr>
          <w:color w:val="000000"/>
          <w:sz w:val="30"/>
          <w:szCs w:val="30"/>
          <w:lang w:val="ru-RU" w:eastAsia="ru-RU" w:bidi="ru-RU"/>
        </w:rPr>
        <w:t xml:space="preserve">  </w:t>
      </w:r>
      <w:r w:rsidRPr="00E132B2">
        <w:rPr>
          <w:color w:val="000000"/>
          <w:sz w:val="30"/>
          <w:szCs w:val="30"/>
          <w:lang w:val="ru-RU" w:eastAsia="ru-RU" w:bidi="ru-RU"/>
        </w:rPr>
        <w:t xml:space="preserve">г. Брест, ул. Московская, д. 267. В электронном виде </w:t>
      </w:r>
      <w:proofErr w:type="gramStart"/>
      <w:r w:rsidRPr="00E132B2">
        <w:rPr>
          <w:color w:val="000000"/>
          <w:sz w:val="30"/>
          <w:szCs w:val="30"/>
          <w:lang w:val="ru-RU" w:eastAsia="ru-RU" w:bidi="ru-RU"/>
        </w:rPr>
        <w:t>пакет</w:t>
      </w:r>
      <w:r w:rsidRPr="00E132B2">
        <w:rPr>
          <w:sz w:val="30"/>
          <w:szCs w:val="30"/>
          <w:lang w:val="ru-RU"/>
        </w:rPr>
        <w:t xml:space="preserve">  </w:t>
      </w:r>
      <w:r w:rsidRPr="00E132B2">
        <w:rPr>
          <w:color w:val="000000"/>
          <w:sz w:val="30"/>
          <w:szCs w:val="30"/>
          <w:lang w:val="ru-RU" w:eastAsia="ru-RU" w:bidi="ru-RU"/>
        </w:rPr>
        <w:t>документов</w:t>
      </w:r>
      <w:proofErr w:type="gramEnd"/>
      <w:r w:rsidRPr="00E132B2">
        <w:rPr>
          <w:color w:val="000000"/>
          <w:sz w:val="30"/>
          <w:szCs w:val="30"/>
          <w:lang w:val="ru-RU" w:eastAsia="ru-RU" w:bidi="ru-RU"/>
        </w:rPr>
        <w:t xml:space="preserve"> можно направить на электронные почты </w:t>
      </w:r>
      <w:hyperlink r:id="rId5" w:history="1">
        <w:r w:rsidRPr="00E132B2">
          <w:rPr>
            <w:rStyle w:val="a4"/>
            <w:sz w:val="30"/>
            <w:szCs w:val="30"/>
          </w:rPr>
          <w:t>nis</w:t>
        </w:r>
        <w:r w:rsidRPr="00E132B2">
          <w:rPr>
            <w:rStyle w:val="a4"/>
            <w:sz w:val="30"/>
            <w:szCs w:val="30"/>
            <w:lang w:val="ru-RU"/>
          </w:rPr>
          <w:t>@</w:t>
        </w:r>
        <w:r w:rsidRPr="00E132B2">
          <w:rPr>
            <w:rStyle w:val="a4"/>
            <w:sz w:val="30"/>
            <w:szCs w:val="30"/>
          </w:rPr>
          <w:t>bstu</w:t>
        </w:r>
        <w:r w:rsidRPr="00E132B2">
          <w:rPr>
            <w:rStyle w:val="a4"/>
            <w:sz w:val="30"/>
            <w:szCs w:val="30"/>
            <w:lang w:val="ru-RU"/>
          </w:rPr>
          <w:t>.</w:t>
        </w:r>
        <w:r w:rsidRPr="00E132B2">
          <w:rPr>
            <w:rStyle w:val="a4"/>
            <w:sz w:val="30"/>
            <w:szCs w:val="30"/>
          </w:rPr>
          <w:t>by</w:t>
        </w:r>
      </w:hyperlink>
      <w:r w:rsidRPr="00E132B2">
        <w:rPr>
          <w:rStyle w:val="1"/>
          <w:sz w:val="30"/>
          <w:szCs w:val="30"/>
          <w:lang w:val="ru-RU"/>
        </w:rPr>
        <w:t>.</w:t>
      </w:r>
      <w:r w:rsidRPr="00E132B2">
        <w:rPr>
          <w:color w:val="000000"/>
          <w:sz w:val="30"/>
          <w:szCs w:val="30"/>
          <w:lang w:val="ru-RU" w:bidi="en-US"/>
        </w:rPr>
        <w:t xml:space="preserve"> </w:t>
      </w:r>
      <w:hyperlink r:id="rId6" w:history="1">
        <w:r w:rsidRPr="00E132B2">
          <w:rPr>
            <w:rStyle w:val="a4"/>
            <w:sz w:val="30"/>
            <w:szCs w:val="30"/>
          </w:rPr>
          <w:t>nvkdie</w:t>
        </w:r>
        <w:r w:rsidRPr="00E132B2">
          <w:rPr>
            <w:rStyle w:val="a4"/>
            <w:sz w:val="30"/>
            <w:szCs w:val="30"/>
            <w:lang w:val="ru-RU"/>
          </w:rPr>
          <w:t>@</w:t>
        </w:r>
        <w:r w:rsidRPr="00E132B2">
          <w:rPr>
            <w:rStyle w:val="a4"/>
            <w:sz w:val="30"/>
            <w:szCs w:val="30"/>
          </w:rPr>
          <w:t>gmail</w:t>
        </w:r>
        <w:r w:rsidRPr="00E132B2">
          <w:rPr>
            <w:rStyle w:val="a4"/>
            <w:sz w:val="30"/>
            <w:szCs w:val="30"/>
            <w:lang w:val="ru-RU"/>
          </w:rPr>
          <w:t>.</w:t>
        </w:r>
        <w:r w:rsidRPr="00E132B2">
          <w:rPr>
            <w:rStyle w:val="a4"/>
            <w:sz w:val="30"/>
            <w:szCs w:val="30"/>
          </w:rPr>
          <w:t>com</w:t>
        </w:r>
      </w:hyperlink>
      <w:r w:rsidRPr="00E132B2">
        <w:rPr>
          <w:color w:val="000000"/>
          <w:sz w:val="30"/>
          <w:szCs w:val="30"/>
          <w:lang w:val="ru-RU" w:bidi="en-US"/>
        </w:rPr>
        <w:t>.</w:t>
      </w:r>
    </w:p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689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>Заявитель предоставляет документы согласно приказу ГКНТ от 18 июля 2019 г. № 208: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заявка на участие в конкурсном отборе;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сводный план выпуска (внедрения) (приложение 6);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задание РНТП (приложение 7);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этапы выполнения задания (приложение 1 к форме задания);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технико-экономическое обоснование (приложение 2 к форме задания);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карта технического уровня (приложение 3 к заданию)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смета затрат за счет бюджетных средств (приложение 4 к форме задания);</w:t>
      </w:r>
    </w:p>
    <w:p w:rsidR="00E132B2" w:rsidRPr="00E132B2" w:rsidRDefault="00E132B2" w:rsidP="00E132B2">
      <w:pPr>
        <w:pStyle w:val="2"/>
        <w:numPr>
          <w:ilvl w:val="0"/>
          <w:numId w:val="1"/>
        </w:numPr>
        <w:shd w:val="clear" w:color="auto" w:fill="auto"/>
        <w:spacing w:before="0" w:line="240" w:lineRule="auto"/>
        <w:ind w:left="20" w:right="50" w:firstLine="4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 xml:space="preserve"> смета затрат за счет внебюджетных средств (приложение 5 к форме задания);</w:t>
      </w:r>
    </w:p>
    <w:p w:rsidR="00E132B2" w:rsidRPr="00E132B2" w:rsidRDefault="00E132B2" w:rsidP="00E132B2">
      <w:pPr>
        <w:pStyle w:val="2"/>
        <w:shd w:val="clear" w:color="auto" w:fill="auto"/>
        <w:spacing w:before="0" w:line="240" w:lineRule="auto"/>
        <w:ind w:left="20" w:right="50" w:firstLine="780"/>
        <w:rPr>
          <w:sz w:val="30"/>
          <w:szCs w:val="30"/>
          <w:lang w:val="ru-RU"/>
        </w:rPr>
      </w:pPr>
      <w:r w:rsidRPr="00E132B2">
        <w:rPr>
          <w:color w:val="000000"/>
          <w:sz w:val="30"/>
          <w:szCs w:val="30"/>
          <w:lang w:val="ru-RU" w:eastAsia="ru-RU" w:bidi="ru-RU"/>
        </w:rPr>
        <w:t>документы, подтверждающие статус научной (проектной, конструкторской) организации.</w:t>
      </w:r>
    </w:p>
    <w:p w:rsidR="00E132B2" w:rsidRDefault="00E132B2" w:rsidP="00E132B2">
      <w:pPr>
        <w:ind w:right="50"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132B2">
        <w:rPr>
          <w:rFonts w:ascii="Times New Roman" w:hAnsi="Times New Roman" w:cs="Times New Roman"/>
          <w:sz w:val="30"/>
          <w:szCs w:val="30"/>
        </w:rPr>
        <w:t xml:space="preserve">Телефоны для справок: 8 (0162) 21 88 56, 20 97 41,20 97 88. </w:t>
      </w:r>
    </w:p>
    <w:p w:rsidR="00DE0DAA" w:rsidRDefault="00E132B2" w:rsidP="00E132B2">
      <w:pPr>
        <w:ind w:right="50" w:firstLine="720"/>
        <w:jc w:val="both"/>
      </w:pPr>
      <w:r w:rsidRPr="00E132B2">
        <w:rPr>
          <w:rFonts w:ascii="Times New Roman" w:hAnsi="Times New Roman" w:cs="Times New Roman"/>
          <w:sz w:val="30"/>
          <w:szCs w:val="30"/>
        </w:rPr>
        <w:t xml:space="preserve">Дополнительная информация и нормативно-правовые документы размещены на сайте Брестского облисполкома </w:t>
      </w:r>
      <w:r w:rsidRPr="00E132B2">
        <w:rPr>
          <w:rStyle w:val="1"/>
          <w:rFonts w:eastAsia="Courier New"/>
          <w:sz w:val="30"/>
          <w:szCs w:val="30"/>
          <w:lang w:val="ru-RU"/>
        </w:rPr>
        <w:t>(</w:t>
      </w:r>
      <w:hyperlink r:id="rId7" w:history="1">
        <w:r w:rsidRPr="00E132B2">
          <w:rPr>
            <w:rStyle w:val="a4"/>
            <w:rFonts w:ascii="Times New Roman" w:hAnsi="Times New Roman" w:cs="Times New Roman"/>
            <w:sz w:val="30"/>
            <w:szCs w:val="30"/>
          </w:rPr>
          <w:t>http://brest-region.gov.by</w:t>
        </w:r>
      </w:hyperlink>
      <w:r w:rsidRPr="00E132B2">
        <w:rPr>
          <w:rStyle w:val="1"/>
          <w:rFonts w:eastAsia="Courier New"/>
          <w:sz w:val="30"/>
          <w:szCs w:val="30"/>
          <w:lang w:val="ru-RU"/>
        </w:rPr>
        <w:t>)</w:t>
      </w:r>
      <w:r w:rsidRPr="00E132B2">
        <w:rPr>
          <w:rFonts w:ascii="Times New Roman" w:hAnsi="Times New Roman" w:cs="Times New Roman"/>
          <w:sz w:val="30"/>
          <w:szCs w:val="30"/>
          <w:lang w:eastAsia="en-US" w:bidi="en-US"/>
        </w:rPr>
        <w:t xml:space="preserve"> </w:t>
      </w:r>
      <w:r w:rsidRPr="00E132B2">
        <w:rPr>
          <w:rFonts w:ascii="Times New Roman" w:hAnsi="Times New Roman" w:cs="Times New Roman"/>
          <w:sz w:val="30"/>
          <w:szCs w:val="30"/>
        </w:rPr>
        <w:t>в разделе «Экономика», подразделе «Инновационная деятельность</w:t>
      </w:r>
      <w:r>
        <w:t>».</w:t>
      </w:r>
    </w:p>
    <w:sectPr w:rsidR="00DE0DAA" w:rsidSect="00E132B2">
      <w:pgSz w:w="12240" w:h="15840"/>
      <w:pgMar w:top="426" w:right="4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37FB7"/>
    <w:multiLevelType w:val="multilevel"/>
    <w:tmpl w:val="BBF42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B2"/>
    <w:rsid w:val="00DE0DAA"/>
    <w:rsid w:val="00E1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B9204-38C3-455C-BE47-A90A3D8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132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32B2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Exact">
    <w:name w:val="Основной текст (3) Exact"/>
    <w:basedOn w:val="a0"/>
    <w:link w:val="3"/>
    <w:rsid w:val="00E132B2"/>
    <w:rPr>
      <w:rFonts w:ascii="Georgia" w:eastAsia="Georgia" w:hAnsi="Georgia" w:cs="Georgia"/>
      <w:spacing w:val="-30"/>
      <w:sz w:val="23"/>
      <w:szCs w:val="23"/>
      <w:shd w:val="clear" w:color="auto" w:fill="FFFFFF"/>
      <w:lang w:bidi="en-US"/>
    </w:rPr>
  </w:style>
  <w:style w:type="character" w:customStyle="1" w:styleId="30ptExact">
    <w:name w:val="Основной текст (3) + Полужирный;Курсив;Интервал 0 pt Exact"/>
    <w:basedOn w:val="3Exact"/>
    <w:rsid w:val="00E132B2"/>
    <w:rPr>
      <w:rFonts w:ascii="Georgia" w:eastAsia="Georgia" w:hAnsi="Georgia" w:cs="Georgi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bidi="en-US"/>
    </w:rPr>
  </w:style>
  <w:style w:type="paragraph" w:customStyle="1" w:styleId="2">
    <w:name w:val="Основной текст2"/>
    <w:basedOn w:val="a"/>
    <w:link w:val="a3"/>
    <w:rsid w:val="00E132B2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en-US" w:eastAsia="en-US" w:bidi="ar-SA"/>
    </w:rPr>
  </w:style>
  <w:style w:type="paragraph" w:customStyle="1" w:styleId="3">
    <w:name w:val="Основной текст (3)"/>
    <w:basedOn w:val="a"/>
    <w:link w:val="3Exact"/>
    <w:rsid w:val="00E132B2"/>
    <w:pPr>
      <w:shd w:val="clear" w:color="auto" w:fill="FFFFFF"/>
      <w:spacing w:line="0" w:lineRule="atLeast"/>
    </w:pPr>
    <w:rPr>
      <w:rFonts w:ascii="Georgia" w:eastAsia="Georgia" w:hAnsi="Georgia" w:cs="Georgia"/>
      <w:color w:val="auto"/>
      <w:spacing w:val="-30"/>
      <w:sz w:val="23"/>
      <w:szCs w:val="23"/>
      <w:lang w:val="en-US" w:eastAsia="en-US" w:bidi="en-US"/>
    </w:rPr>
  </w:style>
  <w:style w:type="character" w:styleId="a4">
    <w:name w:val="Hyperlink"/>
    <w:basedOn w:val="a0"/>
    <w:rsid w:val="00E132B2"/>
    <w:rPr>
      <w:color w:val="0066CC"/>
      <w:u w:val="single"/>
    </w:rPr>
  </w:style>
  <w:style w:type="character" w:customStyle="1" w:styleId="1">
    <w:name w:val="Основной текст1"/>
    <w:basedOn w:val="a3"/>
    <w:rsid w:val="00E132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rest-region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kdie@gmail.com" TargetMode="External"/><Relationship Id="rId5" Type="http://schemas.openxmlformats.org/officeDocument/2006/relationships/hyperlink" Target="mailto:nis@bstu.b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2020-06-22T13:54:00Z</dcterms:created>
  <dcterms:modified xsi:type="dcterms:W3CDTF">2020-06-22T13:58:00Z</dcterms:modified>
</cp:coreProperties>
</file>